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4"/>
        <w:gridCol w:w="1028"/>
      </w:tblGrid>
      <w:tr w:rsidR="00B01A44" w14:paraId="456D0B7C" w14:textId="77777777">
        <w:trPr>
          <w:trHeight w:val="710"/>
          <w:jc w:val="center"/>
        </w:trPr>
        <w:tc>
          <w:tcPr>
            <w:tcW w:w="4512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14:paraId="2D22AA89" w14:textId="27E1D184" w:rsidR="00B01A44" w:rsidRDefault="003C59C6" w:rsidP="000C6E89">
            <w:pPr>
              <w:pStyle w:val="PersonalName"/>
              <w:ind w:right="-90"/>
              <w:jc w:val="center"/>
            </w:pPr>
            <w:sdt>
              <w:sdtPr>
                <w:id w:val="1389845768"/>
                <w:placeholder>
                  <w:docPart w:val="F3D31476699548B3A0E2B2DD086F782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3951EF">
                  <w:t>"</w:t>
                </w:r>
                <w:r w:rsidR="003666E4">
                  <w:t xml:space="preserve">HOUSING </w:t>
                </w:r>
                <w:r w:rsidR="000966F0">
                  <w:t xml:space="preserve">Referral </w:t>
                </w:r>
                <w:r w:rsidR="003666E4">
                  <w:t>ELIGIBILITY FORM</w:t>
                </w:r>
                <w:r w:rsidR="003951EF">
                  <w:t>"</w:t>
                </w:r>
                <w:r w:rsidR="003666E4">
                  <w:t xml:space="preserve"> </w:t>
                </w:r>
                <w:r w:rsidR="000966F0">
                  <w:t>instructions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25F50FD4" w14:textId="77777777" w:rsidR="00B01A44" w:rsidRDefault="000966F0" w:rsidP="000C6E89">
            <w:pPr>
              <w:pStyle w:val="NoSpacing"/>
              <w:ind w:left="71" w:right="-90" w:hanging="71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A429AB" wp14:editId="3FDF31DB">
                      <wp:extent cx="548640" cy="640080"/>
                      <wp:effectExtent l="0" t="0" r="3810" b="762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002D4" id="Rectangle 1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" fillcolor="#d2ce97 [1942]" strokecolor="#6b7c71 [2404]" strokeweight=".5pt">
                      <w10:anchorlock/>
                    </v:rect>
                  </w:pict>
                </mc:Fallback>
              </mc:AlternateContent>
            </w:r>
          </w:p>
        </w:tc>
      </w:tr>
      <w:tr w:rsidR="00B01A44" w14:paraId="4A6C0BA4" w14:textId="77777777">
        <w:trPr>
          <w:trHeight w:val="20"/>
          <w:jc w:val="center"/>
        </w:trPr>
        <w:tc>
          <w:tcPr>
            <w:tcW w:w="4512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14:paraId="035E7B3A" w14:textId="77777777" w:rsidR="00B01A44" w:rsidRDefault="003C59C6" w:rsidP="000C6E89">
            <w:pPr>
              <w:pStyle w:val="NoSpacing"/>
              <w:ind w:right="-90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tag w:val="Address"/>
                <w:id w:val="-203863747"/>
                <w:placeholder>
                  <w:docPart w:val="FFD53D046D7B4D6F908CA32A8DE10BB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0966F0">
                  <w:rPr>
                    <w:caps/>
                    <w:color w:val="FFFFFF" w:themeColor="background1"/>
                    <w:sz w:val="18"/>
                    <w:szCs w:val="18"/>
                  </w:rPr>
                  <w:t>malmstrom family housing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14:paraId="5AAA181E" w14:textId="77777777" w:rsidR="00B01A44" w:rsidRDefault="00B01A44" w:rsidP="000C6E89">
            <w:pPr>
              <w:pStyle w:val="NoSpacing"/>
              <w:ind w:right="-90"/>
            </w:pPr>
          </w:p>
        </w:tc>
      </w:tr>
    </w:tbl>
    <w:p w14:paraId="2E077D21" w14:textId="77777777" w:rsidR="00B01A44" w:rsidRPr="00E31F38" w:rsidRDefault="00B01A44" w:rsidP="000C6E89">
      <w:pPr>
        <w:ind w:right="-90"/>
        <w:rPr>
          <w:sz w:val="16"/>
          <w:szCs w:val="16"/>
        </w:rPr>
      </w:pPr>
    </w:p>
    <w:p w14:paraId="7EDEE980" w14:textId="57135D46" w:rsidR="000C6E89" w:rsidRPr="00E31F38" w:rsidRDefault="000966F0" w:rsidP="000C6E89">
      <w:pPr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Should you wish to submit your application for on-base housing in advance, print and complete </w:t>
      </w:r>
      <w:r w:rsidR="003951EF">
        <w:rPr>
          <w:rFonts w:cs="Times New Roman"/>
          <w:sz w:val="16"/>
          <w:szCs w:val="16"/>
        </w:rPr>
        <w:t>all</w:t>
      </w:r>
      <w:r w:rsidRPr="00E31F38">
        <w:rPr>
          <w:rFonts w:cs="Times New Roman"/>
          <w:sz w:val="16"/>
          <w:szCs w:val="16"/>
        </w:rPr>
        <w:t xml:space="preserve"> forms</w:t>
      </w:r>
      <w:r w:rsidR="003951EF">
        <w:rPr>
          <w:rFonts w:cs="Times New Roman"/>
          <w:sz w:val="16"/>
          <w:szCs w:val="16"/>
        </w:rPr>
        <w:t xml:space="preserve"> by clicking</w:t>
      </w:r>
      <w:r w:rsidRPr="00E31F38">
        <w:rPr>
          <w:rFonts w:cs="Times New Roman"/>
          <w:sz w:val="16"/>
          <w:szCs w:val="16"/>
        </w:rPr>
        <w:t xml:space="preserve"> </w:t>
      </w:r>
      <w:r w:rsidR="003951EF">
        <w:rPr>
          <w:rFonts w:cs="Times New Roman"/>
          <w:b/>
          <w:color w:val="0000FF"/>
          <w:sz w:val="16"/>
          <w:szCs w:val="16"/>
          <w:u w:val="single"/>
        </w:rPr>
        <w:t>"Application &amp; DD1746"</w:t>
      </w:r>
      <w:r w:rsidRPr="00E31F38">
        <w:rPr>
          <w:rFonts w:cs="Times New Roman"/>
          <w:sz w:val="16"/>
          <w:szCs w:val="16"/>
        </w:rPr>
        <w:t xml:space="preserve">.  Return them via email to </w:t>
      </w:r>
      <w:hyperlink r:id="rId9" w:history="1">
        <w:r w:rsidRPr="00E31F38">
          <w:rPr>
            <w:rStyle w:val="Hyperlink"/>
            <w:rFonts w:cs="Times New Roman"/>
            <w:color w:val="0000FF"/>
            <w:sz w:val="16"/>
            <w:szCs w:val="16"/>
          </w:rPr>
          <w:t>341ces.housingmanagementoffice@us.af.mil</w:t>
        </w:r>
      </w:hyperlink>
      <w:r w:rsidRPr="00E31F38">
        <w:rPr>
          <w:rFonts w:cs="Times New Roman"/>
          <w:sz w:val="16"/>
          <w:szCs w:val="16"/>
        </w:rPr>
        <w:t xml:space="preserve"> </w:t>
      </w:r>
      <w:r w:rsidR="00D51A1F" w:rsidRPr="00E31F38">
        <w:rPr>
          <w:rFonts w:cs="Times New Roman"/>
          <w:sz w:val="16"/>
          <w:szCs w:val="16"/>
        </w:rPr>
        <w:t>a</w:t>
      </w:r>
      <w:r w:rsidR="007A3DCF" w:rsidRPr="00E31F38">
        <w:rPr>
          <w:rFonts w:cs="Times New Roman"/>
          <w:sz w:val="16"/>
          <w:szCs w:val="16"/>
        </w:rPr>
        <w:t xml:space="preserve">long with a </w:t>
      </w:r>
      <w:r w:rsidR="000C6E89" w:rsidRPr="00E31F38">
        <w:rPr>
          <w:rFonts w:cs="Times New Roman"/>
          <w:sz w:val="16"/>
          <w:szCs w:val="16"/>
        </w:rPr>
        <w:t>certified</w:t>
      </w:r>
      <w:r w:rsidR="007A3DCF" w:rsidRPr="00E31F38">
        <w:rPr>
          <w:rFonts w:cs="Times New Roman"/>
          <w:sz w:val="16"/>
          <w:szCs w:val="16"/>
        </w:rPr>
        <w:t xml:space="preserve"> copy of orders</w:t>
      </w:r>
      <w:r w:rsidR="000C6E89" w:rsidRPr="00E31F38">
        <w:rPr>
          <w:rFonts w:cs="Times New Roman"/>
          <w:sz w:val="16"/>
          <w:szCs w:val="16"/>
        </w:rPr>
        <w:t xml:space="preserve"> (all pages and any amendments)</w:t>
      </w:r>
      <w:r w:rsidRPr="00E31F38">
        <w:rPr>
          <w:rFonts w:cs="Times New Roman"/>
          <w:sz w:val="16"/>
          <w:szCs w:val="16"/>
        </w:rPr>
        <w:t xml:space="preserve">.  Upon receipt, we will verify your </w:t>
      </w:r>
      <w:r w:rsidR="000C6E89" w:rsidRPr="00E31F38">
        <w:rPr>
          <w:rFonts w:cs="Times New Roman"/>
          <w:sz w:val="16"/>
          <w:szCs w:val="16"/>
        </w:rPr>
        <w:t>eligibility and info, then</w:t>
      </w:r>
      <w:r w:rsidRPr="00E31F38">
        <w:rPr>
          <w:rFonts w:cs="Times New Roman"/>
          <w:sz w:val="16"/>
          <w:szCs w:val="16"/>
        </w:rPr>
        <w:t xml:space="preserve"> send your referral information to </w:t>
      </w:r>
      <w:r w:rsidR="000C6E89" w:rsidRPr="00E31F38">
        <w:rPr>
          <w:rFonts w:cs="Times New Roman"/>
          <w:sz w:val="16"/>
          <w:szCs w:val="16"/>
        </w:rPr>
        <w:t>Balfour Beatty Communities (</w:t>
      </w:r>
      <w:r w:rsidRPr="00E31F38">
        <w:rPr>
          <w:rFonts w:cs="Times New Roman"/>
          <w:sz w:val="16"/>
          <w:szCs w:val="16"/>
        </w:rPr>
        <w:t>BBC</w:t>
      </w:r>
      <w:r w:rsidR="000C6E89" w:rsidRPr="00E31F38">
        <w:rPr>
          <w:rFonts w:cs="Times New Roman"/>
          <w:sz w:val="16"/>
          <w:szCs w:val="16"/>
        </w:rPr>
        <w:t>)</w:t>
      </w:r>
      <w:r w:rsidRPr="00E31F38">
        <w:rPr>
          <w:rFonts w:cs="Times New Roman"/>
          <w:sz w:val="16"/>
          <w:szCs w:val="16"/>
        </w:rPr>
        <w:t xml:space="preserve"> </w:t>
      </w:r>
      <w:r w:rsidR="00A718C4" w:rsidRPr="00E31F38">
        <w:rPr>
          <w:rFonts w:cs="Times New Roman"/>
          <w:sz w:val="16"/>
          <w:szCs w:val="16"/>
        </w:rPr>
        <w:t>so they can add you to the waitlist</w:t>
      </w:r>
      <w:r w:rsidRPr="00E31F38">
        <w:rPr>
          <w:rFonts w:cs="Times New Roman"/>
          <w:sz w:val="16"/>
          <w:szCs w:val="16"/>
        </w:rPr>
        <w:t>. Please include required supporting documentation (</w:t>
      </w:r>
      <w:r w:rsidR="000C6E89" w:rsidRPr="00E31F38">
        <w:rPr>
          <w:rFonts w:cs="Times New Roman"/>
          <w:sz w:val="16"/>
          <w:szCs w:val="16"/>
        </w:rPr>
        <w:t>listed below</w:t>
      </w:r>
      <w:r w:rsidRPr="00E31F38">
        <w:rPr>
          <w:rFonts w:cs="Times New Roman"/>
          <w:sz w:val="16"/>
          <w:szCs w:val="16"/>
        </w:rPr>
        <w:t>)</w:t>
      </w:r>
      <w:r w:rsidR="000C6E89" w:rsidRPr="00E31F38">
        <w:rPr>
          <w:rFonts w:cs="Times New Roman"/>
          <w:sz w:val="16"/>
          <w:szCs w:val="16"/>
        </w:rPr>
        <w:t xml:space="preserve">. </w:t>
      </w:r>
      <w:r w:rsidRPr="00E31F38">
        <w:rPr>
          <w:rFonts w:cs="Times New Roman"/>
          <w:sz w:val="16"/>
          <w:szCs w:val="16"/>
        </w:rPr>
        <w:t xml:space="preserve"> </w:t>
      </w:r>
    </w:p>
    <w:p w14:paraId="48B0CEE8" w14:textId="15A102EB" w:rsidR="000C6E89" w:rsidRPr="00E31F38" w:rsidRDefault="003951EF" w:rsidP="000C6E89">
      <w:pPr>
        <w:ind w:right="90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  <w:u w:val="single"/>
        </w:rPr>
        <w:t>ALL</w:t>
      </w:r>
      <w:r w:rsidR="000C6E89" w:rsidRPr="003951EF">
        <w:rPr>
          <w:rFonts w:cs="Times New Roman"/>
          <w:b/>
          <w:sz w:val="16"/>
          <w:szCs w:val="16"/>
        </w:rPr>
        <w:t xml:space="preserve"> Signatures need to be either</w:t>
      </w:r>
      <w:r w:rsidR="000C6E89" w:rsidRPr="00E31F38">
        <w:rPr>
          <w:rFonts w:cs="Times New Roman"/>
          <w:b/>
          <w:smallCaps/>
          <w:sz w:val="16"/>
          <w:szCs w:val="16"/>
        </w:rPr>
        <w:t xml:space="preserve"> "Digitally Signed" or "Hand Signed"</w:t>
      </w:r>
      <w:r w:rsidR="000C6E89" w:rsidRPr="00E31F38">
        <w:rPr>
          <w:rFonts w:cs="Times New Roman"/>
          <w:sz w:val="16"/>
          <w:szCs w:val="16"/>
        </w:rPr>
        <w:t>… if digitally signed, certificates from Sponsor's CAC need to be visible for verification purposes.</w:t>
      </w:r>
      <w:r>
        <w:rPr>
          <w:rFonts w:cs="Times New Roman"/>
          <w:sz w:val="16"/>
          <w:szCs w:val="16"/>
        </w:rPr>
        <w:t xml:space="preserve">  </w:t>
      </w:r>
    </w:p>
    <w:p w14:paraId="41FE7A6A" w14:textId="77777777" w:rsidR="000966F0" w:rsidRPr="003951EF" w:rsidRDefault="0068535D" w:rsidP="0068535D">
      <w:pPr>
        <w:spacing w:after="0" w:line="240" w:lineRule="auto"/>
        <w:ind w:right="86"/>
        <w:jc w:val="both"/>
        <w:rPr>
          <w:rFonts w:cs="Times New Roman"/>
          <w:b/>
          <w:sz w:val="16"/>
          <w:szCs w:val="16"/>
          <w:u w:val="single"/>
        </w:rPr>
      </w:pPr>
      <w:r w:rsidRPr="003951EF">
        <w:rPr>
          <w:rFonts w:cs="Times New Roman"/>
          <w:b/>
          <w:sz w:val="16"/>
          <w:szCs w:val="16"/>
          <w:u w:val="single"/>
        </w:rPr>
        <w:t xml:space="preserve">Housing </w:t>
      </w:r>
      <w:r w:rsidR="000966F0" w:rsidRPr="003951EF">
        <w:rPr>
          <w:rFonts w:cs="Times New Roman"/>
          <w:b/>
          <w:sz w:val="16"/>
          <w:szCs w:val="16"/>
          <w:u w:val="single"/>
        </w:rPr>
        <w:t>Referral</w:t>
      </w:r>
      <w:r w:rsidRPr="003951EF">
        <w:rPr>
          <w:rFonts w:cs="Times New Roman"/>
          <w:b/>
          <w:sz w:val="16"/>
          <w:szCs w:val="16"/>
          <w:u w:val="single"/>
        </w:rPr>
        <w:t xml:space="preserve"> Eligibility Form</w:t>
      </w:r>
      <w:bookmarkStart w:id="0" w:name="_GoBack"/>
      <w:bookmarkEnd w:id="0"/>
    </w:p>
    <w:p w14:paraId="2D66A1C9" w14:textId="46D3042F" w:rsidR="00022464" w:rsidRPr="00E31F38" w:rsidRDefault="003951EF" w:rsidP="000C6E89">
      <w:pPr>
        <w:spacing w:after="0"/>
        <w:ind w:right="90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Second</w:t>
      </w:r>
      <w:r w:rsidR="00022464" w:rsidRPr="00E31F38">
        <w:rPr>
          <w:rFonts w:cs="Times New Roman"/>
          <w:b/>
          <w:sz w:val="16"/>
          <w:szCs w:val="16"/>
        </w:rPr>
        <w:t xml:space="preserve"> Page</w:t>
      </w:r>
    </w:p>
    <w:p w14:paraId="5AAB1012" w14:textId="35202635" w:rsidR="000966F0" w:rsidRPr="00E31F38" w:rsidRDefault="0068535D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>Full Name and Rank at time of application</w:t>
      </w:r>
      <w:r w:rsidR="000966F0" w:rsidRPr="00E31F38">
        <w:rPr>
          <w:rFonts w:cs="Times New Roman"/>
          <w:sz w:val="16"/>
          <w:szCs w:val="16"/>
        </w:rPr>
        <w:t xml:space="preserve"> </w:t>
      </w:r>
    </w:p>
    <w:p w14:paraId="60D42DD8" w14:textId="77777777" w:rsidR="000966F0" w:rsidRPr="00E31F38" w:rsidRDefault="0068535D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>Government Email &amp; Personal Email - please write these legibly</w:t>
      </w:r>
    </w:p>
    <w:p w14:paraId="3C0387D3" w14:textId="480BED5C" w:rsidR="000966F0" w:rsidRPr="00E31F38" w:rsidRDefault="003951EF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C</w:t>
      </w:r>
      <w:r w:rsidR="000966F0" w:rsidRPr="00E31F38">
        <w:rPr>
          <w:rFonts w:cs="Times New Roman"/>
          <w:sz w:val="16"/>
          <w:szCs w:val="16"/>
        </w:rPr>
        <w:t>heck all that apply:</w:t>
      </w:r>
    </w:p>
    <w:p w14:paraId="7A73E43E" w14:textId="7D6C0B15" w:rsidR="003951EF" w:rsidRPr="00E31F38" w:rsidRDefault="00762915" w:rsidP="00762915">
      <w:pPr>
        <w:tabs>
          <w:tab w:val="left" w:pos="360"/>
        </w:tabs>
        <w:spacing w:after="0"/>
        <w:ind w:left="630" w:right="90" w:hanging="54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 w:rsidR="003951EF" w:rsidRPr="00E31F38">
        <w:rPr>
          <w:rFonts w:cs="Times New Roman"/>
          <w:sz w:val="16"/>
          <w:szCs w:val="16"/>
        </w:rPr>
        <w:t xml:space="preserve">Key &amp; Essential - Please note in </w:t>
      </w:r>
      <w:r w:rsidR="003951EF">
        <w:rPr>
          <w:rFonts w:cs="Times New Roman"/>
          <w:sz w:val="16"/>
          <w:szCs w:val="16"/>
        </w:rPr>
        <w:t>blank</w:t>
      </w:r>
      <w:r w:rsidR="003951EF" w:rsidRPr="00E31F38">
        <w:rPr>
          <w:rFonts w:cs="Times New Roman"/>
          <w:sz w:val="16"/>
          <w:szCs w:val="16"/>
        </w:rPr>
        <w:t xml:space="preserve"> if you are a Squadron or Group Commander, Command Chief, or First Sergeant </w:t>
      </w:r>
      <w:r w:rsidR="003951EF" w:rsidRPr="00762915">
        <w:rPr>
          <w:rFonts w:cs="Times New Roman"/>
          <w:sz w:val="16"/>
          <w:szCs w:val="16"/>
          <w:u w:val="single"/>
        </w:rPr>
        <w:t>and</w:t>
      </w:r>
      <w:r w:rsidR="003951EF" w:rsidRPr="00E31F38">
        <w:rPr>
          <w:rFonts w:cs="Times New Roman"/>
          <w:sz w:val="16"/>
          <w:szCs w:val="16"/>
        </w:rPr>
        <w:t xml:space="preserve"> </w:t>
      </w:r>
      <w:r w:rsidR="003951EF">
        <w:rPr>
          <w:rFonts w:cs="Times New Roman"/>
          <w:sz w:val="16"/>
          <w:szCs w:val="16"/>
        </w:rPr>
        <w:t>what squadron you're assigned to (ie. 341 CES/CC)</w:t>
      </w:r>
    </w:p>
    <w:p w14:paraId="5FC869FC" w14:textId="72B86983" w:rsidR="003951EF" w:rsidRPr="00E31F38" w:rsidRDefault="00762915" w:rsidP="00762915">
      <w:pPr>
        <w:tabs>
          <w:tab w:val="left" w:pos="360"/>
        </w:tabs>
        <w:spacing w:after="0"/>
        <w:ind w:left="630" w:right="90" w:hanging="54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 w:rsidR="003951EF" w:rsidRPr="00E31F38">
        <w:rPr>
          <w:rFonts w:cs="Times New Roman"/>
          <w:sz w:val="16"/>
          <w:szCs w:val="16"/>
        </w:rPr>
        <w:t>Remote/Dependent Restricted returnee - Fill in the date you left your last duty location before the remote (we'll need both sets of orders - ones sending you from the base prior to the remote as well as a copy of the remote orders sending you to Malmstrom)</w:t>
      </w:r>
    </w:p>
    <w:p w14:paraId="52B7E7C4" w14:textId="5A32B02B" w:rsidR="003951EF" w:rsidRPr="00E31F38" w:rsidRDefault="00762915" w:rsidP="00762915">
      <w:pPr>
        <w:tabs>
          <w:tab w:val="left" w:pos="360"/>
        </w:tabs>
        <w:spacing w:after="0"/>
        <w:ind w:left="630" w:right="90" w:hanging="54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>Pending</w:t>
      </w:r>
      <w:r w:rsidR="003951EF" w:rsidRPr="00E31F38">
        <w:rPr>
          <w:rFonts w:cs="Times New Roman"/>
          <w:sz w:val="16"/>
          <w:szCs w:val="16"/>
        </w:rPr>
        <w:t xml:space="preserve"> Marriage - member can submit application up to </w:t>
      </w:r>
      <w:r>
        <w:rPr>
          <w:rFonts w:cs="Times New Roman"/>
          <w:sz w:val="16"/>
          <w:szCs w:val="16"/>
        </w:rPr>
        <w:t>3</w:t>
      </w:r>
      <w:r w:rsidR="003951EF" w:rsidRPr="00E31F38">
        <w:rPr>
          <w:rFonts w:cs="Times New Roman"/>
          <w:sz w:val="16"/>
          <w:szCs w:val="16"/>
        </w:rPr>
        <w:t>0 days prior to marriage date</w:t>
      </w:r>
      <w:r w:rsidR="00AF02E3">
        <w:rPr>
          <w:rFonts w:cs="Times New Roman"/>
          <w:sz w:val="16"/>
          <w:szCs w:val="16"/>
        </w:rPr>
        <w:t xml:space="preserve"> - but must show proof of marriage before accepting a housing unit</w:t>
      </w:r>
    </w:p>
    <w:p w14:paraId="08DF8132" w14:textId="4A15E7F0" w:rsidR="003951EF" w:rsidRPr="00E31F38" w:rsidRDefault="00762915" w:rsidP="00762915">
      <w:pPr>
        <w:tabs>
          <w:tab w:val="left" w:pos="360"/>
        </w:tabs>
        <w:spacing w:after="0"/>
        <w:ind w:left="630" w:right="90" w:hanging="54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 w:rsidR="00AF02E3" w:rsidRPr="00AF02E3">
        <w:rPr>
          <w:rFonts w:cs="Times New Roman"/>
          <w:sz w:val="16"/>
          <w:szCs w:val="16"/>
        </w:rPr>
        <w:t>Single expectant mother - expecting in the next 30 days (must show proof of delivery date from your doctor)</w:t>
      </w:r>
    </w:p>
    <w:p w14:paraId="3CADBEF8" w14:textId="098A19C5" w:rsidR="003951EF" w:rsidRPr="00E31F38" w:rsidRDefault="00762915" w:rsidP="00762915">
      <w:pPr>
        <w:tabs>
          <w:tab w:val="left" w:pos="360"/>
        </w:tabs>
        <w:spacing w:after="0"/>
        <w:ind w:left="630" w:right="90" w:hanging="54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 w:rsidR="003951EF" w:rsidRPr="00E31F38">
        <w:rPr>
          <w:rFonts w:cs="Times New Roman"/>
          <w:sz w:val="16"/>
          <w:szCs w:val="16"/>
        </w:rPr>
        <w:t xml:space="preserve">Lease/Rent in Local Community - </w:t>
      </w:r>
      <w:r w:rsidR="00AF02E3">
        <w:rPr>
          <w:rFonts w:cs="Times New Roman"/>
          <w:sz w:val="16"/>
          <w:szCs w:val="16"/>
        </w:rPr>
        <w:t>s</w:t>
      </w:r>
      <w:r w:rsidR="003951EF" w:rsidRPr="00E31F38">
        <w:rPr>
          <w:rFonts w:cs="Times New Roman"/>
          <w:sz w:val="16"/>
          <w:szCs w:val="16"/>
        </w:rPr>
        <w:t xml:space="preserve">pecify date when </w:t>
      </w:r>
      <w:r w:rsidR="00AF02E3">
        <w:rPr>
          <w:rFonts w:cs="Times New Roman"/>
          <w:sz w:val="16"/>
          <w:szCs w:val="16"/>
        </w:rPr>
        <w:t>lease is complete</w:t>
      </w:r>
    </w:p>
    <w:p w14:paraId="16140D99" w14:textId="1F070DBF" w:rsidR="000966F0" w:rsidRPr="00E31F38" w:rsidRDefault="009558A7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>Questions 1</w:t>
      </w:r>
      <w:r w:rsidR="00070CEC" w:rsidRPr="00E31F38">
        <w:rPr>
          <w:rFonts w:cs="Times New Roman"/>
          <w:sz w:val="16"/>
          <w:szCs w:val="16"/>
        </w:rPr>
        <w:t>-</w:t>
      </w:r>
      <w:r w:rsidR="00AF02E3">
        <w:rPr>
          <w:rFonts w:cs="Times New Roman"/>
          <w:sz w:val="16"/>
          <w:szCs w:val="16"/>
        </w:rPr>
        <w:t>4</w:t>
      </w:r>
      <w:r w:rsidR="00070CEC" w:rsidRPr="00E31F38">
        <w:rPr>
          <w:rFonts w:cs="Times New Roman"/>
          <w:sz w:val="16"/>
          <w:szCs w:val="16"/>
        </w:rPr>
        <w:t xml:space="preserve"> </w:t>
      </w:r>
      <w:r w:rsidRPr="00E31F38">
        <w:rPr>
          <w:rFonts w:cs="Times New Roman"/>
          <w:sz w:val="16"/>
          <w:szCs w:val="16"/>
        </w:rPr>
        <w:t xml:space="preserve">- Please </w:t>
      </w:r>
      <w:r w:rsidR="00070CEC" w:rsidRPr="00E31F38">
        <w:rPr>
          <w:rFonts w:cs="Times New Roman"/>
          <w:sz w:val="16"/>
          <w:szCs w:val="16"/>
        </w:rPr>
        <w:t>an</w:t>
      </w:r>
      <w:r w:rsidRPr="00E31F38">
        <w:rPr>
          <w:rFonts w:cs="Times New Roman"/>
          <w:sz w:val="16"/>
          <w:szCs w:val="16"/>
        </w:rPr>
        <w:t xml:space="preserve">swer </w:t>
      </w:r>
      <w:r w:rsidR="00AF02E3">
        <w:rPr>
          <w:rFonts w:cs="Times New Roman"/>
          <w:sz w:val="16"/>
          <w:szCs w:val="16"/>
        </w:rPr>
        <w:t>and</w:t>
      </w:r>
      <w:r w:rsidRPr="00E31F38">
        <w:rPr>
          <w:rFonts w:cs="Times New Roman"/>
          <w:sz w:val="16"/>
          <w:szCs w:val="16"/>
        </w:rPr>
        <w:t xml:space="preserve"> initial each question/statement appropriately</w:t>
      </w:r>
    </w:p>
    <w:p w14:paraId="1A5A5E2E" w14:textId="77777777" w:rsidR="009558A7" w:rsidRPr="00E31F38" w:rsidRDefault="009558A7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Complete form by signing and dating </w:t>
      </w:r>
    </w:p>
    <w:p w14:paraId="17DBDC03" w14:textId="77777777" w:rsidR="009558A7" w:rsidRPr="00E31F38" w:rsidRDefault="009558A7" w:rsidP="000C6E89">
      <w:pPr>
        <w:spacing w:after="0"/>
        <w:ind w:right="90"/>
        <w:jc w:val="both"/>
        <w:rPr>
          <w:rFonts w:cs="Times New Roman"/>
          <w:sz w:val="16"/>
          <w:szCs w:val="16"/>
        </w:rPr>
      </w:pPr>
    </w:p>
    <w:p w14:paraId="689415A3" w14:textId="60A338F9" w:rsidR="009558A7" w:rsidRPr="00E31F38" w:rsidRDefault="009558A7" w:rsidP="00C55101">
      <w:pPr>
        <w:spacing w:after="0" w:line="240" w:lineRule="auto"/>
        <w:ind w:right="86"/>
        <w:rPr>
          <w:rFonts w:cs="Times New Roman"/>
          <w:sz w:val="16"/>
          <w:szCs w:val="16"/>
        </w:rPr>
      </w:pPr>
      <w:r w:rsidRPr="00E31F38">
        <w:rPr>
          <w:rFonts w:cs="Times New Roman"/>
          <w:b/>
          <w:i/>
          <w:sz w:val="16"/>
          <w:szCs w:val="16"/>
        </w:rPr>
        <w:t>Reminder</w:t>
      </w:r>
      <w:r w:rsidRPr="00E31F38">
        <w:rPr>
          <w:rFonts w:cs="Times New Roman"/>
          <w:sz w:val="16"/>
          <w:szCs w:val="16"/>
        </w:rPr>
        <w:t xml:space="preserve"> - </w:t>
      </w:r>
      <w:r w:rsidRPr="00E31F38">
        <w:rPr>
          <w:rFonts w:cs="Times New Roman"/>
          <w:b/>
          <w:smallCaps/>
          <w:sz w:val="16"/>
          <w:szCs w:val="16"/>
          <w:u w:val="single"/>
        </w:rPr>
        <w:t>All</w:t>
      </w:r>
      <w:r w:rsidRPr="00E31F38">
        <w:rPr>
          <w:rFonts w:cs="Times New Roman"/>
          <w:b/>
          <w:smallCaps/>
          <w:sz w:val="16"/>
          <w:szCs w:val="16"/>
        </w:rPr>
        <w:t xml:space="preserve"> Signatures need to be either "Digitally Signed" or "Hand Signed"</w:t>
      </w:r>
      <w:r w:rsidRPr="00E31F38">
        <w:rPr>
          <w:rFonts w:cs="Times New Roman"/>
          <w:sz w:val="16"/>
          <w:szCs w:val="16"/>
        </w:rPr>
        <w:t>… if digitally signed, certificates from Sponsor's CAC need to be visible for verification purposes.</w:t>
      </w:r>
    </w:p>
    <w:p w14:paraId="140EF10C" w14:textId="77777777" w:rsidR="007A3DCF" w:rsidRPr="00E31F38" w:rsidRDefault="007A3DCF" w:rsidP="00C551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6"/>
        <w:jc w:val="both"/>
        <w:rPr>
          <w:rFonts w:cs="Times New Roman"/>
          <w:sz w:val="16"/>
          <w:szCs w:val="16"/>
        </w:rPr>
      </w:pPr>
    </w:p>
    <w:p w14:paraId="4F0A95E7" w14:textId="77777777" w:rsidR="00E31F38" w:rsidRDefault="007A3DCF" w:rsidP="009A25D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Applicants must apply for housing within thirty (30) calendar days </w:t>
      </w:r>
      <w:r w:rsidR="009558A7" w:rsidRPr="00E31F38">
        <w:rPr>
          <w:rFonts w:cs="Times New Roman"/>
          <w:sz w:val="16"/>
          <w:szCs w:val="16"/>
        </w:rPr>
        <w:t>after</w:t>
      </w:r>
      <w:r w:rsidRPr="00E31F38">
        <w:rPr>
          <w:rFonts w:cs="Times New Roman"/>
          <w:sz w:val="16"/>
          <w:szCs w:val="16"/>
        </w:rPr>
        <w:t xml:space="preserve"> arrival to receive an eligibility date of the “date departed last permanent duty station” or they will be placed on waiting list effective the date of application</w:t>
      </w:r>
      <w:r w:rsidR="009558A7" w:rsidRPr="00E31F38">
        <w:rPr>
          <w:rFonts w:cs="Times New Roman"/>
          <w:sz w:val="16"/>
          <w:szCs w:val="16"/>
        </w:rPr>
        <w:t xml:space="preserve"> (walk-in date)</w:t>
      </w:r>
      <w:r w:rsidRPr="00E31F38">
        <w:rPr>
          <w:rFonts w:cs="Times New Roman"/>
          <w:sz w:val="16"/>
          <w:szCs w:val="16"/>
        </w:rPr>
        <w:t xml:space="preserve">. The eligibility date is the date </w:t>
      </w:r>
      <w:r w:rsidR="009558A7" w:rsidRPr="00E31F38">
        <w:rPr>
          <w:rFonts w:cs="Times New Roman"/>
          <w:sz w:val="16"/>
          <w:szCs w:val="16"/>
        </w:rPr>
        <w:t>i</w:t>
      </w:r>
      <w:r w:rsidRPr="00E31F38">
        <w:rPr>
          <w:rFonts w:cs="Times New Roman"/>
          <w:sz w:val="16"/>
          <w:szCs w:val="16"/>
        </w:rPr>
        <w:t>n which the applicant is placed on the housing waiting list for purposes of determining priority.</w:t>
      </w:r>
      <w:r w:rsidRPr="00E31F38">
        <w:rPr>
          <w:rFonts w:cs="Times New Roman"/>
          <w:spacing w:val="59"/>
          <w:sz w:val="16"/>
          <w:szCs w:val="16"/>
        </w:rPr>
        <w:t xml:space="preserve"> </w:t>
      </w:r>
      <w:r w:rsidRPr="00E31F38">
        <w:rPr>
          <w:rFonts w:cs="Times New Roman"/>
          <w:sz w:val="16"/>
          <w:szCs w:val="16"/>
        </w:rPr>
        <w:t xml:space="preserve">Residents that are returning from a dependent restricted </w:t>
      </w:r>
      <w:r w:rsidR="000A7C16" w:rsidRPr="00E31F38">
        <w:rPr>
          <w:rFonts w:cs="Times New Roman"/>
          <w:sz w:val="16"/>
          <w:szCs w:val="16"/>
        </w:rPr>
        <w:t>assignment</w:t>
      </w:r>
      <w:r w:rsidRPr="00E31F38">
        <w:rPr>
          <w:rFonts w:cs="Times New Roman"/>
          <w:sz w:val="16"/>
          <w:szCs w:val="16"/>
        </w:rPr>
        <w:t xml:space="preserve"> will be given credit from the date of their departure for that tour for up to 12 months and must not displace anyone within the “freeze” zone.</w:t>
      </w:r>
      <w:r w:rsidR="00E31F38" w:rsidRPr="00E31F38">
        <w:rPr>
          <w:rFonts w:cs="Times New Roman"/>
          <w:sz w:val="16"/>
          <w:szCs w:val="16"/>
        </w:rPr>
        <w:t xml:space="preserve"> </w:t>
      </w:r>
    </w:p>
    <w:p w14:paraId="1467595D" w14:textId="77777777" w:rsidR="00E31F38" w:rsidRDefault="00E31F38" w:rsidP="009A25D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90"/>
        <w:jc w:val="both"/>
        <w:rPr>
          <w:rFonts w:cs="Times New Roman"/>
          <w:sz w:val="16"/>
          <w:szCs w:val="16"/>
        </w:rPr>
      </w:pPr>
    </w:p>
    <w:p w14:paraId="13C0B3B8" w14:textId="6425ACE9" w:rsidR="00FF56D7" w:rsidRPr="00E31F38" w:rsidRDefault="00FF56D7" w:rsidP="009A25D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90"/>
        <w:jc w:val="both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The “freeze” zone refers to the top 10 % of each waitlist, these applicants cannot be bumped </w:t>
      </w:r>
      <w:r w:rsidRPr="00E31F38">
        <w:rPr>
          <w:rFonts w:cs="Arial"/>
          <w:sz w:val="16"/>
          <w:szCs w:val="16"/>
        </w:rPr>
        <w:t>(with the exception of</w:t>
      </w:r>
      <w:r w:rsidRPr="00E31F38">
        <w:rPr>
          <w:rFonts w:cs="Times New Roman"/>
          <w:sz w:val="16"/>
          <w:szCs w:val="16"/>
        </w:rPr>
        <w:t xml:space="preserve"> </w:t>
      </w:r>
      <w:r w:rsidRPr="00E31F38">
        <w:rPr>
          <w:rFonts w:cs="Arial"/>
          <w:sz w:val="16"/>
          <w:szCs w:val="16"/>
        </w:rPr>
        <w:t>approved hardship requests and Key and Essential</w:t>
      </w:r>
      <w:r w:rsidRPr="00E31F38">
        <w:rPr>
          <w:rFonts w:cs="Times New Roman"/>
          <w:sz w:val="16"/>
          <w:szCs w:val="16"/>
        </w:rPr>
        <w:t xml:space="preserve"> </w:t>
      </w:r>
      <w:r w:rsidRPr="00E31F38">
        <w:rPr>
          <w:rFonts w:cs="Arial"/>
          <w:sz w:val="16"/>
          <w:szCs w:val="16"/>
        </w:rPr>
        <w:t>personn</w:t>
      </w:r>
      <w:r w:rsidR="00E31F38" w:rsidRPr="00E31F38">
        <w:rPr>
          <w:rFonts w:cs="Arial"/>
          <w:sz w:val="16"/>
          <w:szCs w:val="16"/>
        </w:rPr>
        <w:t>el. A</w:t>
      </w:r>
      <w:r w:rsidRPr="00E31F38">
        <w:rPr>
          <w:rFonts w:cs="Arial"/>
          <w:sz w:val="16"/>
          <w:szCs w:val="16"/>
        </w:rPr>
        <w:t>pplicants on the waiting list who are bypassed because of a current Lease obligation, or due to other circumstances beyond their control (examples: hospitalization, emergency leave, unavoidable delay in family arrival) will be allowed to remain in the freeze zone.</w:t>
      </w:r>
    </w:p>
    <w:p w14:paraId="304EB8BF" w14:textId="383542CF" w:rsidR="000966F0" w:rsidRPr="00E31F38" w:rsidRDefault="000966F0" w:rsidP="00FF56D7">
      <w:p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</w:p>
    <w:p w14:paraId="57124C34" w14:textId="1E205577" w:rsidR="000966F0" w:rsidRPr="00E31F38" w:rsidRDefault="00D51A1F" w:rsidP="000C6E89">
      <w:pPr>
        <w:spacing w:after="0" w:line="240" w:lineRule="auto"/>
        <w:ind w:right="90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The </w:t>
      </w:r>
      <w:r w:rsidR="00AF02E3">
        <w:rPr>
          <w:rFonts w:cs="Times New Roman"/>
          <w:sz w:val="16"/>
          <w:szCs w:val="16"/>
        </w:rPr>
        <w:t>DD Form 1746 (</w:t>
      </w:r>
      <w:r w:rsidR="00AF02E3" w:rsidRPr="00AF02E3">
        <w:rPr>
          <w:rFonts w:cs="Times New Roman"/>
          <w:i/>
          <w:sz w:val="16"/>
          <w:szCs w:val="16"/>
        </w:rPr>
        <w:t>Application for Assignment to Housing</w:t>
      </w:r>
      <w:r w:rsidR="00AF02E3">
        <w:rPr>
          <w:rFonts w:cs="Times New Roman"/>
          <w:sz w:val="16"/>
          <w:szCs w:val="16"/>
        </w:rPr>
        <w:t xml:space="preserve">) and </w:t>
      </w:r>
      <w:r w:rsidRPr="00E31F38">
        <w:rPr>
          <w:rFonts w:cs="Times New Roman"/>
          <w:sz w:val="16"/>
          <w:szCs w:val="16"/>
        </w:rPr>
        <w:t>AF Form 4422 (</w:t>
      </w:r>
      <w:r w:rsidRPr="00AF02E3">
        <w:rPr>
          <w:rFonts w:cs="Times New Roman"/>
          <w:i/>
          <w:sz w:val="16"/>
          <w:szCs w:val="16"/>
        </w:rPr>
        <w:t>Sexual Offender</w:t>
      </w:r>
      <w:r w:rsidR="00C55101" w:rsidRPr="00AF02E3">
        <w:rPr>
          <w:rFonts w:cs="Times New Roman"/>
          <w:i/>
          <w:sz w:val="16"/>
          <w:szCs w:val="16"/>
        </w:rPr>
        <w:t xml:space="preserve"> Disclosure &amp; Acknowledgement</w:t>
      </w:r>
      <w:r w:rsidRPr="00AF02E3">
        <w:rPr>
          <w:rFonts w:cs="Times New Roman"/>
          <w:i/>
          <w:sz w:val="16"/>
          <w:szCs w:val="16"/>
        </w:rPr>
        <w:t xml:space="preserve"> Form</w:t>
      </w:r>
      <w:r w:rsidRPr="00E31F38">
        <w:rPr>
          <w:rFonts w:cs="Times New Roman"/>
          <w:sz w:val="16"/>
          <w:szCs w:val="16"/>
        </w:rPr>
        <w:t xml:space="preserve">) </w:t>
      </w:r>
      <w:r w:rsidR="00AF02E3">
        <w:rPr>
          <w:rFonts w:cs="Times New Roman"/>
          <w:sz w:val="16"/>
          <w:szCs w:val="16"/>
        </w:rPr>
        <w:t>are</w:t>
      </w:r>
      <w:r w:rsidRPr="00E31F38">
        <w:rPr>
          <w:rFonts w:cs="Times New Roman"/>
          <w:sz w:val="16"/>
          <w:szCs w:val="16"/>
        </w:rPr>
        <w:t xml:space="preserve"> kept on file </w:t>
      </w:r>
      <w:r w:rsidR="00AF02E3">
        <w:rPr>
          <w:rFonts w:cs="Times New Roman"/>
          <w:sz w:val="16"/>
          <w:szCs w:val="16"/>
        </w:rPr>
        <w:t xml:space="preserve">only </w:t>
      </w:r>
      <w:r w:rsidRPr="00E31F38">
        <w:rPr>
          <w:rFonts w:cs="Times New Roman"/>
          <w:sz w:val="16"/>
          <w:szCs w:val="16"/>
        </w:rPr>
        <w:t>with the MHO office per AFI</w:t>
      </w:r>
      <w:r w:rsidR="00AF02E3">
        <w:rPr>
          <w:rFonts w:cs="Times New Roman"/>
          <w:sz w:val="16"/>
          <w:szCs w:val="16"/>
        </w:rPr>
        <w:t xml:space="preserve">32-6000, and will not be forwarded to the </w:t>
      </w:r>
      <w:r w:rsidR="00C40681">
        <w:rPr>
          <w:rFonts w:cs="Times New Roman"/>
          <w:sz w:val="16"/>
          <w:szCs w:val="16"/>
        </w:rPr>
        <w:t>P</w:t>
      </w:r>
      <w:r w:rsidR="00AF02E3">
        <w:rPr>
          <w:rFonts w:cs="Times New Roman"/>
          <w:sz w:val="16"/>
          <w:szCs w:val="16"/>
        </w:rPr>
        <w:t xml:space="preserve">rivatized </w:t>
      </w:r>
      <w:r w:rsidR="00C40681">
        <w:rPr>
          <w:rFonts w:cs="Times New Roman"/>
          <w:sz w:val="16"/>
          <w:szCs w:val="16"/>
        </w:rPr>
        <w:t>O</w:t>
      </w:r>
      <w:r w:rsidR="00AF02E3">
        <w:rPr>
          <w:rFonts w:cs="Times New Roman"/>
          <w:sz w:val="16"/>
          <w:szCs w:val="16"/>
        </w:rPr>
        <w:t>wner (Malmstrom AFB Homes)</w:t>
      </w:r>
      <w:r w:rsidR="00C40681">
        <w:rPr>
          <w:rFonts w:cs="Times New Roman"/>
          <w:sz w:val="16"/>
          <w:szCs w:val="16"/>
        </w:rPr>
        <w:t>.</w:t>
      </w:r>
    </w:p>
    <w:p w14:paraId="74025867" w14:textId="77777777" w:rsidR="00D51A1F" w:rsidRPr="00E31F38" w:rsidRDefault="00D51A1F" w:rsidP="000C6E89">
      <w:pPr>
        <w:spacing w:after="0" w:line="240" w:lineRule="auto"/>
        <w:ind w:right="90"/>
        <w:rPr>
          <w:rFonts w:cs="Times New Roman"/>
          <w:sz w:val="16"/>
          <w:szCs w:val="16"/>
        </w:rPr>
      </w:pPr>
    </w:p>
    <w:p w14:paraId="0D245712" w14:textId="4760C988" w:rsidR="00B01A44" w:rsidRPr="00E31F38" w:rsidRDefault="000966F0" w:rsidP="00C55101">
      <w:pPr>
        <w:spacing w:after="0" w:line="240" w:lineRule="auto"/>
        <w:ind w:right="90"/>
        <w:rPr>
          <w:rFonts w:cs="Times New Roman"/>
          <w:sz w:val="16"/>
          <w:szCs w:val="16"/>
        </w:rPr>
      </w:pPr>
      <w:r w:rsidRPr="00E31F38">
        <w:rPr>
          <w:rFonts w:cs="Times New Roman"/>
          <w:sz w:val="16"/>
          <w:szCs w:val="16"/>
        </w:rPr>
        <w:t xml:space="preserve">To </w:t>
      </w:r>
      <w:r w:rsidR="00C40681">
        <w:rPr>
          <w:rFonts w:cs="Times New Roman"/>
          <w:sz w:val="16"/>
          <w:szCs w:val="16"/>
        </w:rPr>
        <w:t>learn more</w:t>
      </w:r>
      <w:r w:rsidRPr="00E31F38">
        <w:rPr>
          <w:rFonts w:cs="Times New Roman"/>
          <w:sz w:val="16"/>
          <w:szCs w:val="16"/>
        </w:rPr>
        <w:t xml:space="preserve"> on how </w:t>
      </w:r>
      <w:r w:rsidR="00C40681">
        <w:rPr>
          <w:rFonts w:cs="Times New Roman"/>
          <w:sz w:val="16"/>
          <w:szCs w:val="16"/>
        </w:rPr>
        <w:t xml:space="preserve">"MAFB Homes" processes </w:t>
      </w:r>
      <w:r w:rsidRPr="00E31F38">
        <w:rPr>
          <w:rFonts w:cs="Times New Roman"/>
          <w:sz w:val="16"/>
          <w:szCs w:val="16"/>
        </w:rPr>
        <w:t>your application, placement on waitlist</w:t>
      </w:r>
      <w:r w:rsidR="00AF02E3">
        <w:rPr>
          <w:rFonts w:cs="Times New Roman"/>
          <w:sz w:val="16"/>
          <w:szCs w:val="16"/>
        </w:rPr>
        <w:t>,</w:t>
      </w:r>
      <w:r w:rsidRPr="00E31F38">
        <w:rPr>
          <w:rFonts w:cs="Times New Roman"/>
          <w:sz w:val="16"/>
          <w:szCs w:val="16"/>
        </w:rPr>
        <w:t xml:space="preserve"> and waitlist procedures please go to the </w:t>
      </w:r>
      <w:r w:rsidRPr="00C40681">
        <w:rPr>
          <w:rFonts w:cs="Times New Roman"/>
          <w:b/>
          <w:color w:val="0000FF"/>
          <w:sz w:val="16"/>
          <w:szCs w:val="16"/>
          <w:u w:val="single"/>
        </w:rPr>
        <w:t xml:space="preserve">On-base Housing </w:t>
      </w:r>
      <w:r w:rsidR="00C40681" w:rsidRPr="00C40681">
        <w:rPr>
          <w:rFonts w:cs="Times New Roman"/>
          <w:b/>
          <w:color w:val="0000FF"/>
          <w:sz w:val="16"/>
          <w:szCs w:val="16"/>
          <w:u w:val="single"/>
        </w:rPr>
        <w:t>(Privatized)</w:t>
      </w:r>
      <w:r w:rsidR="00C40681">
        <w:rPr>
          <w:rFonts w:cs="Times New Roman"/>
          <w:sz w:val="16"/>
          <w:szCs w:val="16"/>
        </w:rPr>
        <w:t xml:space="preserve"> </w:t>
      </w:r>
      <w:r w:rsidRPr="00E31F38">
        <w:rPr>
          <w:rFonts w:cs="Times New Roman"/>
          <w:sz w:val="16"/>
          <w:szCs w:val="16"/>
        </w:rPr>
        <w:t>section</w:t>
      </w:r>
      <w:r w:rsidR="00C40681">
        <w:rPr>
          <w:rFonts w:cs="Times New Roman"/>
          <w:sz w:val="16"/>
          <w:szCs w:val="16"/>
        </w:rPr>
        <w:t xml:space="preserve"> of this website.</w:t>
      </w:r>
    </w:p>
    <w:sectPr w:rsidR="00B01A44" w:rsidRPr="00E31F38">
      <w:footerReference w:type="default" r:id="rId10"/>
      <w:headerReference w:type="first" r:id="rId11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F5CC" w14:textId="77777777" w:rsidR="003C59C6" w:rsidRDefault="003C59C6">
      <w:pPr>
        <w:spacing w:after="0" w:line="240" w:lineRule="auto"/>
      </w:pPr>
      <w:r>
        <w:separator/>
      </w:r>
    </w:p>
  </w:endnote>
  <w:endnote w:type="continuationSeparator" w:id="0">
    <w:p w14:paraId="7F413DAC" w14:textId="77777777" w:rsidR="003C59C6" w:rsidRDefault="003C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DE9D" w14:textId="77777777" w:rsidR="00B01A44" w:rsidRDefault="000966F0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C989F4" wp14:editId="4CBE00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13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5910CC" w14:textId="77777777" w:rsidR="00B01A44" w:rsidRDefault="00B01A4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1k40HiwCAACT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B01A44" w:rsidRDefault="00B01A4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2BC42F" wp14:editId="1A121D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15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864547" w14:textId="77777777" w:rsidR="00B01A44" w:rsidRDefault="00B01A4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B01A44" w:rsidRDefault="00B01A4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40D7246" wp14:editId="52E5C17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9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CD3C5" w14:textId="77777777" w:rsidR="00B01A44" w:rsidRDefault="00B01A4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VD71Q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B01A44" w:rsidRDefault="00B01A4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3CE559" wp14:editId="62377AB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2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D65A5D" w14:textId="7D4F8C37" w:rsidR="00B01A44" w:rsidRDefault="003C59C6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placeholder>
                                <w:docPart w:val="CE2C981F7AF644D180C9808F6FE0BB18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966F0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[Pick the date]</w:t>
                              </w:r>
                            </w:sdtContent>
                          </w:sdt>
                          <w:r w:rsidR="000966F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0966F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966F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0966F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1F3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0966F0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CE559" id="Date" o:spid="_x0000_s1029" style="position:absolute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" filled="f" stroked="f" strokeweight="2pt">
              <v:textbox inset="0,0,0,0">
                <w:txbxContent>
                  <w:p w14:paraId="7BD65A5D" w14:textId="7D4F8C37" w:rsidR="00B01A44" w:rsidRDefault="00E31F38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placeholder>
                          <w:docPart w:val="CE2C981F7AF644D180C9808F6FE0BB18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966F0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[Pick the date]</w:t>
                        </w:r>
                      </w:sdtContent>
                    </w:sdt>
                    <w:r w:rsidR="000966F0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0966F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0966F0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0966F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0966F0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D1C0" w14:textId="77777777" w:rsidR="003C59C6" w:rsidRDefault="003C59C6">
      <w:pPr>
        <w:spacing w:after="0" w:line="240" w:lineRule="auto"/>
      </w:pPr>
      <w:r>
        <w:separator/>
      </w:r>
    </w:p>
  </w:footnote>
  <w:footnote w:type="continuationSeparator" w:id="0">
    <w:p w14:paraId="220A4C76" w14:textId="77777777" w:rsidR="003C59C6" w:rsidRDefault="003C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8399" w14:textId="77777777" w:rsidR="00B01A44" w:rsidRDefault="000966F0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6BDA8F" wp14:editId="15AC61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2290A1F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DovFNI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17569B" wp14:editId="476238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4C9C412E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L1PBps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1C59D6" wp14:editId="40AF3A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39A1CE25" id="Rectangle 1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Dl39CUiAgAAkQ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F0"/>
    <w:rsid w:val="00022464"/>
    <w:rsid w:val="00070CEC"/>
    <w:rsid w:val="000966F0"/>
    <w:rsid w:val="000A7C16"/>
    <w:rsid w:val="000C413A"/>
    <w:rsid w:val="000C6E89"/>
    <w:rsid w:val="001B0FC4"/>
    <w:rsid w:val="0036188A"/>
    <w:rsid w:val="003666E4"/>
    <w:rsid w:val="003951EF"/>
    <w:rsid w:val="0039527A"/>
    <w:rsid w:val="003C59C6"/>
    <w:rsid w:val="004410E9"/>
    <w:rsid w:val="0068535D"/>
    <w:rsid w:val="00762915"/>
    <w:rsid w:val="007A3DCF"/>
    <w:rsid w:val="00842A46"/>
    <w:rsid w:val="00886AA3"/>
    <w:rsid w:val="00924984"/>
    <w:rsid w:val="009558A7"/>
    <w:rsid w:val="009A25D1"/>
    <w:rsid w:val="00A2634F"/>
    <w:rsid w:val="00A718C4"/>
    <w:rsid w:val="00AF02E3"/>
    <w:rsid w:val="00B01A44"/>
    <w:rsid w:val="00B21411"/>
    <w:rsid w:val="00C04244"/>
    <w:rsid w:val="00C40681"/>
    <w:rsid w:val="00C55101"/>
    <w:rsid w:val="00D51A1F"/>
    <w:rsid w:val="00E31F38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BEBC"/>
  <w15:docId w15:val="{6F9BBAB4-57C5-4F05-8DF8-1E4A5832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F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32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324" w:lineRule="auto"/>
      <w:outlineLvl w:val="4"/>
    </w:pPr>
    <w:rPr>
      <w:rFonts w:asciiTheme="majorHAnsi" w:eastAsiaTheme="majorEastAsia" w:hAnsiTheme="majorHAnsi" w:cstheme="majorBidi"/>
      <w:color w:val="47534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324" w:lineRule="auto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32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32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32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324" w:lineRule="auto"/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CCC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uiPriority w:val="99"/>
  </w:style>
  <w:style w:type="paragraph" w:customStyle="1" w:styleId="SenderAddress">
    <w:name w:val="Sender Address"/>
    <w:uiPriority w:val="2"/>
    <w:pPr>
      <w:spacing w:after="0" w:line="240" w:lineRule="auto"/>
    </w:pPr>
    <w:rPr>
      <w:color w:val="93A299" w:themeColor="accen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eastAsiaTheme="minorEastAsia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eastAsiaTheme="minorEastAsia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341ces.housingmanagementoffice@us.af.m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D31476699548B3A0E2B2DD086F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9C82-EAF6-4E28-BEA8-F63F22CC1C87}"/>
      </w:docPartPr>
      <w:docPartBody>
        <w:p w:rsidR="00C15FB8" w:rsidRDefault="00C15FB8">
          <w:pPr>
            <w:pStyle w:val="F3D31476699548B3A0E2B2DD086F7823"/>
          </w:pPr>
          <w:r>
            <w:rPr>
              <w:bCs/>
            </w:rPr>
            <w:t>[Type the sender company name]</w:t>
          </w:r>
        </w:p>
      </w:docPartBody>
    </w:docPart>
    <w:docPart>
      <w:docPartPr>
        <w:name w:val="FFD53D046D7B4D6F908CA32A8DE1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A990-7974-4128-B301-59BCF7E7C83A}"/>
      </w:docPartPr>
      <w:docPartBody>
        <w:p w:rsidR="00C15FB8" w:rsidRDefault="00C15FB8">
          <w:pPr>
            <w:pStyle w:val="FFD53D046D7B4D6F908CA32A8DE10BB0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CE2C981F7AF644D180C9808F6FE0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16D5-B162-4FF5-9580-9F6F00390631}"/>
      </w:docPartPr>
      <w:docPartBody>
        <w:p w:rsidR="00C15FB8" w:rsidRDefault="00C15FB8">
          <w:pPr>
            <w:pStyle w:val="CE2C981F7AF644D180C9808F6FE0BB18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B8"/>
    <w:rsid w:val="00474067"/>
    <w:rsid w:val="00C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D31476699548B3A0E2B2DD086F7823">
    <w:name w:val="F3D31476699548B3A0E2B2DD086F7823"/>
  </w:style>
  <w:style w:type="paragraph" w:customStyle="1" w:styleId="FFD53D046D7B4D6F908CA32A8DE10BB0">
    <w:name w:val="FFD53D046D7B4D6F908CA32A8DE10BB0"/>
  </w:style>
  <w:style w:type="paragraph" w:customStyle="1" w:styleId="F94931F0C00F4879B9AF07B0C55D5C38">
    <w:name w:val="F94931F0C00F4879B9AF07B0C55D5C38"/>
  </w:style>
  <w:style w:type="paragraph" w:customStyle="1" w:styleId="298A67BBE8E5427E9150467FA1F1B2A4">
    <w:name w:val="298A67BBE8E5427E9150467FA1F1B2A4"/>
  </w:style>
  <w:style w:type="paragraph" w:customStyle="1" w:styleId="67185BA16F534C72824260DFC4609A2C">
    <w:name w:val="67185BA16F534C72824260DFC4609A2C"/>
  </w:style>
  <w:style w:type="paragraph" w:customStyle="1" w:styleId="BAE832F465854123B54D1E577FCF3B2C">
    <w:name w:val="BAE832F465854123B54D1E577FCF3B2C"/>
  </w:style>
  <w:style w:type="paragraph" w:customStyle="1" w:styleId="035420DBA5A74D20AA5E35FB822F3D34">
    <w:name w:val="035420DBA5A74D20AA5E35FB822F3D34"/>
  </w:style>
  <w:style w:type="paragraph" w:customStyle="1" w:styleId="06D01CD8D89C444781583BC6BC29DAAC">
    <w:name w:val="06D01CD8D89C444781583BC6BC29DAAC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64F976CC2604230B08166EB6D52877D">
    <w:name w:val="B64F976CC2604230B08166EB6D52877D"/>
  </w:style>
  <w:style w:type="paragraph" w:customStyle="1" w:styleId="C3F7C4F753EC4B6EAD6419DFEB566354">
    <w:name w:val="C3F7C4F753EC4B6EAD6419DFEB566354"/>
  </w:style>
  <w:style w:type="paragraph" w:customStyle="1" w:styleId="DB7A79D857344705906C5F8130E94298">
    <w:name w:val="DB7A79D857344705906C5F8130E94298"/>
  </w:style>
  <w:style w:type="paragraph" w:customStyle="1" w:styleId="3A7516B255264285AE7E435FD4A610F9">
    <w:name w:val="3A7516B255264285AE7E435FD4A610F9"/>
  </w:style>
  <w:style w:type="paragraph" w:customStyle="1" w:styleId="CE2C981F7AF644D180C9808F6FE0BB18">
    <w:name w:val="CE2C981F7AF644D180C9808F6FE0B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malmstrom family housing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C053E4-8EBF-4BC7-95F7-945D6A8C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ApothecaryLetter</Template>
  <TotalTime>338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"HOUSING Referral ELIGIBILITY FORM" instructions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CORKIN, RHONDA GS-11 USAF AFGSC 341 CES/CEACH</dc:creator>
  <cp:lastModifiedBy>PARK, JOSEPH O TSgt USAF AFGSC 341 MW/PA</cp:lastModifiedBy>
  <cp:revision>16</cp:revision>
  <dcterms:created xsi:type="dcterms:W3CDTF">2019-10-30T16:21:00Z</dcterms:created>
  <dcterms:modified xsi:type="dcterms:W3CDTF">2020-09-22T15:32:00Z</dcterms:modified>
</cp:coreProperties>
</file>